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9B725" w14:textId="6262A3BF" w:rsidR="00E71418" w:rsidRDefault="00634621">
      <w:r>
        <w:t xml:space="preserve">ReadMe file for </w:t>
      </w:r>
      <w:proofErr w:type="spellStart"/>
      <w:r>
        <w:t>Hales_Kavanaugh</w:t>
      </w:r>
      <w:proofErr w:type="spellEnd"/>
      <w:r>
        <w:t xml:space="preserve"> Remote-sensing-based SOM and Carbonate-system Metamodel.</w:t>
      </w:r>
    </w:p>
    <w:p w14:paraId="5449602D" w14:textId="77777777" w:rsidR="00634621" w:rsidRDefault="00634621"/>
    <w:p w14:paraId="7D316027" w14:textId="77777777" w:rsidR="0008529B" w:rsidRDefault="00634621">
      <w:r>
        <w:t xml:space="preserve">Overview: </w:t>
      </w:r>
    </w:p>
    <w:p w14:paraId="532D5BE2" w14:textId="2D07852F" w:rsidR="00634621" w:rsidRDefault="00634621">
      <w:r>
        <w:t>The model is based on a</w:t>
      </w:r>
      <w:r w:rsidR="007D2849">
        <w:t xml:space="preserve"> semi</w:t>
      </w:r>
      <w:r w:rsidR="007A44AB">
        <w:t>-</w:t>
      </w:r>
      <w:r w:rsidR="007D2849">
        <w:t>mechanistic model of total CO</w:t>
      </w:r>
      <w:r w:rsidR="007D2849">
        <w:rPr>
          <w:vertAlign w:val="subscript"/>
        </w:rPr>
        <w:t>2</w:t>
      </w:r>
      <w:r w:rsidR="007D2849">
        <w:t xml:space="preserve"> (TCO</w:t>
      </w:r>
      <w:r w:rsidR="007D2849" w:rsidRPr="007D2849">
        <w:rPr>
          <w:vertAlign w:val="subscript"/>
        </w:rPr>
        <w:t>2</w:t>
      </w:r>
      <w:r w:rsidR="007D2849">
        <w:t xml:space="preserve">) </w:t>
      </w:r>
      <w:r w:rsidR="007A44AB">
        <w:t xml:space="preserve">and alkalinity, applied within regions defined </w:t>
      </w:r>
      <w:r>
        <w:t xml:space="preserve">hierarchical </w:t>
      </w:r>
      <w:r w:rsidR="007A44AB">
        <w:t xml:space="preserve">SOM </w:t>
      </w:r>
      <w:r>
        <w:t>classification</w:t>
      </w:r>
      <w:r w:rsidR="00A06B9C">
        <w:t xml:space="preserve"> of </w:t>
      </w:r>
      <w:r w:rsidR="007A44AB">
        <w:t xml:space="preserve">monthly-resolved </w:t>
      </w:r>
      <w:r w:rsidR="00A06B9C">
        <w:t>seascape</w:t>
      </w:r>
      <w:r w:rsidR="007A44AB">
        <w:t xml:space="preserve">s </w:t>
      </w:r>
      <w:r w:rsidR="00A06B9C">
        <w:t xml:space="preserve">along the North American </w:t>
      </w:r>
      <w:r w:rsidR="007D2849">
        <w:t>Pacific coast</w:t>
      </w:r>
      <w:r w:rsidR="00CC3810">
        <w:t xml:space="preserve">, constrained by reproduction of coastal pCO2 observations as provided by Takahashi. This follows the Hales et al. 2012 approach, improved by the monthly-resolved dynamic seascape approach of Kavanaugh et al. </w:t>
      </w:r>
      <w:r w:rsidR="0008529B">
        <w:t>The improvements allow coverage from Vancouver Island to Panama, with only a marginal increase in the number of seascapes over that limited in southern extent to Baja California Sur.</w:t>
      </w:r>
      <w:r w:rsidR="005A4405">
        <w:t xml:space="preserve"> </w:t>
      </w:r>
      <w:r w:rsidR="00CC3810">
        <w:t xml:space="preserve">The model domain is </w:t>
      </w:r>
      <w:r w:rsidR="007D2849">
        <w:t>from 5° N to 50° N, and within 200 nm of the coastline</w:t>
      </w:r>
      <w:r w:rsidR="007A44AB">
        <w:t>.</w:t>
      </w:r>
      <w:r w:rsidR="00CC3810">
        <w:t xml:space="preserve"> </w:t>
      </w:r>
    </w:p>
    <w:p w14:paraId="086E42C7" w14:textId="77777777" w:rsidR="005A4405" w:rsidRDefault="005A4405"/>
    <w:p w14:paraId="0E024A98" w14:textId="00A317DB" w:rsidR="005A4405" w:rsidRDefault="005A4405">
      <w:r>
        <w:t xml:space="preserve">The result is further enhanced by employing the intermediate, pCO2-constrained TCO2 and </w:t>
      </w:r>
      <w:proofErr w:type="spellStart"/>
      <w:r>
        <w:t>Alk</w:t>
      </w:r>
      <w:proofErr w:type="spellEnd"/>
      <w:r>
        <w:t xml:space="preserve"> product to generate predictions of pH and the saturation state of the CACO3-mineral aragonite.</w:t>
      </w:r>
    </w:p>
    <w:p w14:paraId="4A60ED58" w14:textId="77777777" w:rsidR="005A4405" w:rsidRDefault="005A4405"/>
    <w:p w14:paraId="183F8A07" w14:textId="0045FC6A" w:rsidR="005A4405" w:rsidRDefault="005A4405">
      <w:r>
        <w:t>Data format:</w:t>
      </w:r>
    </w:p>
    <w:p w14:paraId="186C9554" w14:textId="3EA0B377" w:rsidR="005A4405" w:rsidRDefault="007151BC">
      <w:r>
        <w:t>The output data consists of four groups of monthly grids of 1) surface pCO2 (csnl_co2map_m*) 2) air-sea CO2 flux (</w:t>
      </w:r>
      <w:proofErr w:type="spellStart"/>
      <w:r>
        <w:t>csnl_fluxmap_m</w:t>
      </w:r>
      <w:proofErr w:type="spellEnd"/>
      <w:r>
        <w:t>*), 3) surface aragonite saturation (</w:t>
      </w:r>
      <w:proofErr w:type="spellStart"/>
      <w:r>
        <w:t>csnl_omegamap_m</w:t>
      </w:r>
      <w:proofErr w:type="spellEnd"/>
      <w:r>
        <w:t>*), and surface pH (</w:t>
      </w:r>
      <w:proofErr w:type="spellStart"/>
      <w:r>
        <w:t>csnl_pHmap_m</w:t>
      </w:r>
      <w:proofErr w:type="spellEnd"/>
      <w:r>
        <w:t>*). In all cases * can have value from 01 – 12, which corresponds to the month number from January – December.</w:t>
      </w:r>
    </w:p>
    <w:p w14:paraId="5E383C98" w14:textId="77777777" w:rsidR="007151BC" w:rsidRDefault="007151BC"/>
    <w:p w14:paraId="36236FDC" w14:textId="52E30627" w:rsidR="005A4405" w:rsidRDefault="007151BC">
      <w:r>
        <w:t xml:space="preserve">All grids are presented </w:t>
      </w:r>
      <w:r w:rsidR="00F80962">
        <w:t xml:space="preserve"> as 740 (longitude) x 520 (latitude) </w:t>
      </w:r>
      <w:r>
        <w:t>at 1/12 ° (0.0833333 °) degree resolution in both Longitude and Latitude, with minimum latitude of 5.041667 °</w:t>
      </w:r>
      <w:r w:rsidR="00F80962">
        <w:t xml:space="preserve"> (</w:t>
      </w:r>
      <w:r>
        <w:t>N</w:t>
      </w:r>
      <w:r w:rsidR="00F80962">
        <w:t>)</w:t>
      </w:r>
      <w:r>
        <w:t xml:space="preserve">, and </w:t>
      </w:r>
      <w:r w:rsidR="00F80962">
        <w:t>minimum Longitude of -134.9583333 ° (W).</w:t>
      </w:r>
    </w:p>
    <w:p w14:paraId="5D871D22" w14:textId="77777777" w:rsidR="00F614EA" w:rsidRDefault="00F614EA"/>
    <w:p w14:paraId="7181A4BD" w14:textId="3F75A8E2" w:rsidR="00F614EA" w:rsidRDefault="00F614EA">
      <w:r>
        <w:t xml:space="preserve">Surface pCO2 is expressed in µatm, at SST. </w:t>
      </w:r>
    </w:p>
    <w:p w14:paraId="750C7794" w14:textId="77777777" w:rsidR="00F614EA" w:rsidRDefault="00F614EA"/>
    <w:p w14:paraId="127CCD28" w14:textId="5B4D29DC" w:rsidR="00F614EA" w:rsidRDefault="00F614EA">
      <w:r>
        <w:t>Surface air-sea flux is expressed as mmol m</w:t>
      </w:r>
      <w:r>
        <w:rPr>
          <w:vertAlign w:val="superscript"/>
        </w:rPr>
        <w:t>-2</w:t>
      </w:r>
      <w:r>
        <w:t xml:space="preserve"> d</w:t>
      </w:r>
      <w:r>
        <w:rPr>
          <w:vertAlign w:val="superscript"/>
        </w:rPr>
        <w:t>-1</w:t>
      </w:r>
      <w:r>
        <w:t>.</w:t>
      </w:r>
    </w:p>
    <w:p w14:paraId="083BAB29" w14:textId="77777777" w:rsidR="00F614EA" w:rsidRDefault="00F614EA"/>
    <w:p w14:paraId="53D44370" w14:textId="24BE7529" w:rsidR="00F614EA" w:rsidRDefault="00F614EA">
      <w:r>
        <w:t xml:space="preserve">Surface pH is expressed as </w:t>
      </w:r>
      <w:proofErr w:type="spellStart"/>
      <w:r>
        <w:t>pHt</w:t>
      </w:r>
      <w:proofErr w:type="spellEnd"/>
      <w:r>
        <w:t>, at SST.</w:t>
      </w:r>
    </w:p>
    <w:p w14:paraId="014CBC64" w14:textId="77777777" w:rsidR="00F614EA" w:rsidRDefault="00F614EA"/>
    <w:p w14:paraId="7EE12F48" w14:textId="1AD3429B" w:rsidR="00F614EA" w:rsidRPr="00F614EA" w:rsidRDefault="00F614EA">
      <w:r>
        <w:t>Surface Ω is for aragonite, using the solubility suggested by Mucci, 1080.</w:t>
      </w:r>
    </w:p>
    <w:sectPr w:rsidR="00F614EA" w:rsidRPr="00F614EA" w:rsidSect="000E6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21"/>
    <w:rsid w:val="0008529B"/>
    <w:rsid w:val="000E6161"/>
    <w:rsid w:val="001F589A"/>
    <w:rsid w:val="002B00B0"/>
    <w:rsid w:val="003363C2"/>
    <w:rsid w:val="005A4405"/>
    <w:rsid w:val="00634621"/>
    <w:rsid w:val="006D4685"/>
    <w:rsid w:val="007151BC"/>
    <w:rsid w:val="007A44AB"/>
    <w:rsid w:val="007D2849"/>
    <w:rsid w:val="00A06B9C"/>
    <w:rsid w:val="00CC3810"/>
    <w:rsid w:val="00D523C4"/>
    <w:rsid w:val="00E64EE1"/>
    <w:rsid w:val="00E71418"/>
    <w:rsid w:val="00F614EA"/>
    <w:rsid w:val="00F8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9602E3"/>
  <w14:defaultImageDpi w14:val="32767"/>
  <w15:chartTrackingRefBased/>
  <w15:docId w15:val="{91022253-286A-4F44-8761-8AC2F2D1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6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6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6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6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6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6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6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6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6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6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6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6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6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6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6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6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6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46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6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46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46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6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46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46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6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6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46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Hales, Burke</dc:creator>
  <cp:keywords/>
  <dc:description/>
  <cp:lastModifiedBy>Hales, Burke</cp:lastModifiedBy>
  <cp:revision>4</cp:revision>
  <dcterms:created xsi:type="dcterms:W3CDTF">2025-01-30T22:28:00Z</dcterms:created>
  <dcterms:modified xsi:type="dcterms:W3CDTF">2025-01-30T23:12:00Z</dcterms:modified>
</cp:coreProperties>
</file>